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Dignam Denise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THE CHEMOURS COMPANY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1007 MARKET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WILMINGTON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DE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19801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Chemours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45"/>
        <w:gridCol w:w="902"/>
        <w:gridCol w:w="774"/>
        <w:gridCol w:w="599"/>
        <w:gridCol w:w="340"/>
        <w:gridCol w:w="818"/>
        <w:gridCol w:w="432"/>
        <w:gridCol w:w="743"/>
        <w:gridCol w:w="1570"/>
        <w:gridCol w:w="970"/>
        <w:gridCol w:w="91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4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9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57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4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57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3,378</w:t>
            </w:r>
          </w:p>
        </w:tc>
        <w:tc>
          <w:tcPr>
            <w:tcW w:w="4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14.95</w:t>
            </w:r>
          </w:p>
        </w:tc>
        <w:tc>
          <w:tcPr>
            <w:tcW w:w="15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339,916.3423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(1)(2)</w:t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directly owned shares, restricted stock units and dividend equivalent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total holdings have been adjusted to correct an administrative error in prior Form 4s.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Eric Stein,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48475" TargetMode="External"/><Relationship Id="rId5" Type="http://schemas.openxmlformats.org/officeDocument/2006/relationships/hyperlink" Target="http://www.sec.gov/cgi-bin/browse-edgar?action=getcompany&amp;CIK=000162722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592</Words>
  <Characters>3243</Characters>
  <CharactersWithSpaces>3766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